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4ED8" w14:textId="77777777" w:rsidR="008A783A" w:rsidRDefault="00000000">
      <w:pPr>
        <w:pStyle w:val="Heading1"/>
        <w:spacing w:before="39"/>
        <w:ind w:left="2581" w:right="2579"/>
        <w:jc w:val="center"/>
      </w:pPr>
      <w:r>
        <w:t>CATHEDRAL PEAK RANCH INFORMATION SHEET</w:t>
      </w:r>
    </w:p>
    <w:p w14:paraId="7E087A26" w14:textId="77777777" w:rsidR="008A783A" w:rsidRDefault="00000000">
      <w:pPr>
        <w:ind w:left="2579" w:right="2579"/>
        <w:jc w:val="center"/>
        <w:rPr>
          <w:b/>
        </w:rPr>
      </w:pPr>
      <w:r>
        <w:rPr>
          <w:b/>
        </w:rPr>
        <w:t xml:space="preserve">EMAIL: </w:t>
      </w:r>
      <w:hyperlink r:id="rId5">
        <w:r w:rsidR="008A783A">
          <w:rPr>
            <w:b/>
          </w:rPr>
          <w:t>cathedralpeakranch@hotmail.com</w:t>
        </w:r>
      </w:hyperlink>
    </w:p>
    <w:p w14:paraId="26430129" w14:textId="77777777" w:rsidR="008A783A" w:rsidRDefault="008A783A">
      <w:pPr>
        <w:pStyle w:val="BodyText"/>
        <w:spacing w:before="11"/>
        <w:ind w:left="0"/>
        <w:rPr>
          <w:b/>
          <w:sz w:val="17"/>
        </w:rPr>
      </w:pPr>
    </w:p>
    <w:p w14:paraId="73905763" w14:textId="77777777" w:rsidR="008A783A" w:rsidRPr="007F6B3C" w:rsidRDefault="00000000" w:rsidP="007F6B3C">
      <w:pPr>
        <w:spacing w:before="56"/>
        <w:ind w:left="360"/>
        <w:rPr>
          <w:b/>
        </w:rPr>
      </w:pPr>
      <w:r w:rsidRPr="007F6B3C">
        <w:rPr>
          <w:b/>
        </w:rPr>
        <w:t>ABOUT THE RANCH</w:t>
      </w:r>
    </w:p>
    <w:p w14:paraId="03755479" w14:textId="44D0FBB0" w:rsidR="008A783A" w:rsidRDefault="00000000" w:rsidP="007F6B3C">
      <w:pPr>
        <w:pStyle w:val="BodyText"/>
        <w:spacing w:before="180" w:line="259" w:lineRule="auto"/>
        <w:ind w:left="360"/>
      </w:pPr>
      <w:r>
        <w:t xml:space="preserve">Cathedral Peak Ranch is located approximately 7.5 miles south of Crawford, Colorado off </w:t>
      </w:r>
      <w:r w:rsidR="0021460B">
        <w:t>CO-</w:t>
      </w:r>
      <w:r>
        <w:t>92. The subdivided property was created and incorporated in 1972 as the Cathedral Peak Ranch Landowners Association, Inc</w:t>
      </w:r>
      <w:r w:rsidR="00A70975">
        <w:t>.,</w:t>
      </w:r>
      <w:r>
        <w:t xml:space="preserve"> and contains 118 parcels of approximately 40 acres each</w:t>
      </w:r>
      <w:r w:rsidR="00A70975">
        <w:t xml:space="preserve">.  There are </w:t>
      </w:r>
      <w:r>
        <w:t>approximately 27 miles of platted or planned access roads</w:t>
      </w:r>
      <w:r w:rsidR="00A70975">
        <w:t xml:space="preserve"> on the ranch, and r</w:t>
      </w:r>
      <w:r>
        <w:t>anch access is restricted via two (2) locked entry gates.</w:t>
      </w:r>
      <w:r w:rsidR="00CA1459">
        <w:t xml:space="preserve">  All landowners </w:t>
      </w:r>
      <w:r w:rsidR="0021460B">
        <w:t>are free to</w:t>
      </w:r>
      <w:r w:rsidR="00CA1459">
        <w:t xml:space="preserve"> walk/hunt across all other lots in the subdivision.</w:t>
      </w:r>
    </w:p>
    <w:p w14:paraId="473661D3" w14:textId="4DFC08C0" w:rsidR="008A783A" w:rsidRDefault="00000000" w:rsidP="007F6B3C">
      <w:pPr>
        <w:pStyle w:val="BodyText"/>
        <w:spacing w:before="160" w:line="256" w:lineRule="auto"/>
        <w:ind w:left="360"/>
      </w:pPr>
      <w:r>
        <w:t xml:space="preserve">The ranch is managed and maintained by a landowner association board </w:t>
      </w:r>
      <w:r w:rsidR="00A70975">
        <w:t xml:space="preserve">of directors </w:t>
      </w:r>
      <w:r>
        <w:t xml:space="preserve">elected from the landowners by the landowners at an Association </w:t>
      </w:r>
      <w:r w:rsidR="007D406E">
        <w:t>a</w:t>
      </w:r>
      <w:r>
        <w:t>nnual meeting, usually held in October.</w:t>
      </w:r>
    </w:p>
    <w:p w14:paraId="0C53BA84" w14:textId="60CE14C2" w:rsidR="008A783A" w:rsidRDefault="00000000" w:rsidP="007F6B3C">
      <w:pPr>
        <w:pStyle w:val="BodyText"/>
        <w:spacing w:before="165" w:line="259" w:lineRule="auto"/>
        <w:ind w:left="360"/>
      </w:pPr>
      <w:r>
        <w:t xml:space="preserve">Each lot owner is required to pay an annual assessment </w:t>
      </w:r>
      <w:r w:rsidR="00A70975">
        <w:t xml:space="preserve">that is </w:t>
      </w:r>
      <w:r>
        <w:t>due no later than March 1st. Late fees, interest, and further collection actions can apply if the annual assessment is not paid on time.</w:t>
      </w:r>
    </w:p>
    <w:p w14:paraId="03270BC9" w14:textId="5A0A1E98" w:rsidR="008A783A" w:rsidRDefault="00000000" w:rsidP="007F6B3C">
      <w:pPr>
        <w:pStyle w:val="BodyText"/>
        <w:spacing w:before="159" w:line="259" w:lineRule="auto"/>
        <w:ind w:left="360" w:right="243"/>
      </w:pPr>
      <w:r>
        <w:t xml:space="preserve">The ranch was created specifically for residential, hunting, fishing, </w:t>
      </w:r>
      <w:r w:rsidR="00A70975">
        <w:t xml:space="preserve">livestock </w:t>
      </w:r>
      <w:r>
        <w:t xml:space="preserve">grazing and recreational uses only, with the primary objective of preserving the natural setting and environment to the greatest extent possible. This explicitly includes the preservation of the existing balance of nature and wildlife habitats in </w:t>
      </w:r>
      <w:r w:rsidR="007D406E">
        <w:t>their</w:t>
      </w:r>
      <w:r>
        <w:t xml:space="preserve"> rural and open range characteristics</w:t>
      </w:r>
      <w:r w:rsidR="008464CD">
        <w:t>,</w:t>
      </w:r>
      <w:r>
        <w:t xml:space="preserve"> and </w:t>
      </w:r>
      <w:r w:rsidR="008464CD">
        <w:t xml:space="preserve">a </w:t>
      </w:r>
      <w:r>
        <w:t>pollution</w:t>
      </w:r>
      <w:r w:rsidR="008464CD">
        <w:t>-</w:t>
      </w:r>
      <w:r>
        <w:t>free environment.</w:t>
      </w:r>
    </w:p>
    <w:p w14:paraId="0BFBC97B" w14:textId="1ECE2294" w:rsidR="008A783A" w:rsidRDefault="00000000" w:rsidP="007F6B3C">
      <w:pPr>
        <w:pStyle w:val="BodyText"/>
        <w:spacing w:before="160" w:line="259" w:lineRule="auto"/>
        <w:ind w:left="360" w:right="202"/>
      </w:pPr>
      <w:r>
        <w:t>To protect and advance this land</w:t>
      </w:r>
      <w:r w:rsidR="00A70975">
        <w:t>-</w:t>
      </w:r>
      <w:r>
        <w:t xml:space="preserve">use objective, Protective Covenants were </w:t>
      </w:r>
      <w:r w:rsidR="007D406E">
        <w:t>established</w:t>
      </w:r>
      <w:r>
        <w:t xml:space="preserve">. Acting on behalf of each landowner, the Covenants are enforced by the Association </w:t>
      </w:r>
      <w:r w:rsidR="00B44909">
        <w:t xml:space="preserve">board </w:t>
      </w:r>
      <w:r>
        <w:t xml:space="preserve">of </w:t>
      </w:r>
      <w:r w:rsidR="00B44909">
        <w:t>directors</w:t>
      </w:r>
      <w:r>
        <w:t xml:space="preserve">. The board in turn is governed by </w:t>
      </w:r>
      <w:r w:rsidR="007D406E">
        <w:t xml:space="preserve">both formal </w:t>
      </w:r>
      <w:r>
        <w:t xml:space="preserve">Association </w:t>
      </w:r>
      <w:r w:rsidR="00B44909">
        <w:t>Bylaws</w:t>
      </w:r>
      <w:r>
        <w:t xml:space="preserve"> and the laws of Colorado pertaining to </w:t>
      </w:r>
      <w:r w:rsidR="00680A35">
        <w:t>h</w:t>
      </w:r>
      <w:r>
        <w:t xml:space="preserve">omeowner </w:t>
      </w:r>
      <w:r w:rsidR="00680A35">
        <w:t>a</w:t>
      </w:r>
      <w:r>
        <w:t>ssociations (HOAs).</w:t>
      </w:r>
    </w:p>
    <w:p w14:paraId="556D34A6" w14:textId="77777777" w:rsidR="008A783A" w:rsidRDefault="00000000" w:rsidP="007F6B3C">
      <w:pPr>
        <w:pStyle w:val="Heading1"/>
        <w:spacing w:before="158"/>
        <w:ind w:left="360"/>
      </w:pPr>
      <w:r>
        <w:t>SUMMARY OF COVENANT BASED RESTRICTIONS</w:t>
      </w:r>
    </w:p>
    <w:p w14:paraId="5989A148" w14:textId="77777777" w:rsidR="008A783A" w:rsidRDefault="00000000" w:rsidP="007F6B3C">
      <w:pPr>
        <w:pStyle w:val="BodyText"/>
        <w:spacing w:before="183"/>
        <w:ind w:left="360"/>
      </w:pPr>
      <w:r>
        <w:t>Below is a high-level summary of restrictions that exist in the Covenants that all landowners must</w:t>
      </w:r>
    </w:p>
    <w:p w14:paraId="0FFD21AC" w14:textId="3411201E" w:rsidR="008A783A" w:rsidRDefault="00000000" w:rsidP="007F6B3C">
      <w:pPr>
        <w:pStyle w:val="BodyText"/>
        <w:spacing w:before="21" w:line="256" w:lineRule="auto"/>
        <w:ind w:left="360"/>
      </w:pPr>
      <w:r>
        <w:t>respect and comply with. This is not an all-inclusive list</w:t>
      </w:r>
      <w:r w:rsidR="00B44909">
        <w:t>; please</w:t>
      </w:r>
      <w:r>
        <w:t xml:space="preserve"> </w:t>
      </w:r>
      <w:r w:rsidR="00B44909">
        <w:t>s</w:t>
      </w:r>
      <w:r>
        <w:t>ee the Covenants for all restrictions. This list is intended to give one an idea of the restrictive nature of the Protective Covenants.</w:t>
      </w:r>
    </w:p>
    <w:p w14:paraId="7D018724" w14:textId="52BB6465" w:rsidR="008A783A" w:rsidRDefault="007F6B3C" w:rsidP="00EA3723">
      <w:pPr>
        <w:pStyle w:val="ListParagraph"/>
        <w:numPr>
          <w:ilvl w:val="0"/>
          <w:numId w:val="3"/>
        </w:numPr>
        <w:tabs>
          <w:tab w:val="left" w:pos="720"/>
        </w:tabs>
        <w:spacing w:before="165"/>
      </w:pPr>
      <w:r>
        <w:t xml:space="preserve"> Parcels </w:t>
      </w:r>
      <w:r w:rsidRPr="007F6B3C">
        <w:rPr>
          <w:spacing w:val="-3"/>
        </w:rPr>
        <w:t xml:space="preserve">CANNOT </w:t>
      </w:r>
      <w:r>
        <w:t>be further subdivided into smaller</w:t>
      </w:r>
      <w:r w:rsidRPr="007F6B3C">
        <w:rPr>
          <w:spacing w:val="-6"/>
        </w:rPr>
        <w:t xml:space="preserve"> </w:t>
      </w:r>
      <w:r>
        <w:t>parcels.</w:t>
      </w:r>
    </w:p>
    <w:p w14:paraId="3EAA711B" w14:textId="0A7D46B0" w:rsidR="008A783A" w:rsidRDefault="007F6B3C" w:rsidP="00EA3723">
      <w:pPr>
        <w:pStyle w:val="ListParagraph"/>
        <w:numPr>
          <w:ilvl w:val="0"/>
          <w:numId w:val="3"/>
        </w:numPr>
        <w:tabs>
          <w:tab w:val="left" w:pos="720"/>
        </w:tabs>
        <w:spacing w:before="19" w:line="259" w:lineRule="auto"/>
        <w:ind w:right="730"/>
      </w:pPr>
      <w:r>
        <w:rPr>
          <w:spacing w:val="-6"/>
        </w:rPr>
        <w:t xml:space="preserve"> </w:t>
      </w:r>
      <w:r w:rsidRPr="007F6B3C">
        <w:rPr>
          <w:spacing w:val="-6"/>
        </w:rPr>
        <w:t xml:space="preserve">ONLY </w:t>
      </w:r>
      <w:r>
        <w:t xml:space="preserve">5 acres on each parcel can be fenced </w:t>
      </w:r>
      <w:r w:rsidRPr="007F6B3C">
        <w:rPr>
          <w:spacing w:val="-3"/>
        </w:rPr>
        <w:t xml:space="preserve">to </w:t>
      </w:r>
      <w:r>
        <w:t xml:space="preserve">control </w:t>
      </w:r>
      <w:r w:rsidR="009475B6">
        <w:t>livestock</w:t>
      </w:r>
      <w:r w:rsidR="00B44909">
        <w:t>,</w:t>
      </w:r>
      <w:r>
        <w:t xml:space="preserve"> and fencing must meet</w:t>
      </w:r>
      <w:r w:rsidR="00EA3723">
        <w:rPr>
          <w:spacing w:val="-28"/>
        </w:rPr>
        <w:t xml:space="preserve"> </w:t>
      </w:r>
      <w:r>
        <w:t>BLM standards.</w:t>
      </w:r>
    </w:p>
    <w:p w14:paraId="2BC1EA8F" w14:textId="3DDF8F0F" w:rsidR="008A783A" w:rsidRDefault="007F6B3C" w:rsidP="00EA3723">
      <w:pPr>
        <w:pStyle w:val="ListParagraph"/>
        <w:numPr>
          <w:ilvl w:val="0"/>
          <w:numId w:val="3"/>
        </w:numPr>
        <w:tabs>
          <w:tab w:val="left" w:pos="720"/>
        </w:tabs>
      </w:pPr>
      <w:r>
        <w:t xml:space="preserve"> Only one (1) </w:t>
      </w:r>
      <w:r w:rsidR="00B44909">
        <w:t>residential</w:t>
      </w:r>
      <w:r>
        <w:t xml:space="preserve"> dwelling can be constructed on any</w:t>
      </w:r>
      <w:r w:rsidRPr="007F6B3C">
        <w:rPr>
          <w:spacing w:val="-15"/>
        </w:rPr>
        <w:t xml:space="preserve"> </w:t>
      </w:r>
      <w:r>
        <w:t>parcel.</w:t>
      </w:r>
    </w:p>
    <w:p w14:paraId="495029F2" w14:textId="7DBB05D0" w:rsidR="008A783A" w:rsidRDefault="007F6B3C" w:rsidP="00EA3723">
      <w:pPr>
        <w:pStyle w:val="ListParagraph"/>
        <w:numPr>
          <w:ilvl w:val="0"/>
          <w:numId w:val="3"/>
        </w:numPr>
        <w:tabs>
          <w:tab w:val="left" w:pos="720"/>
        </w:tabs>
        <w:spacing w:before="23" w:line="256" w:lineRule="auto"/>
        <w:ind w:right="449"/>
      </w:pPr>
      <w:r>
        <w:t xml:space="preserve"> Any</w:t>
      </w:r>
      <w:r w:rsidRPr="007F6B3C">
        <w:rPr>
          <w:spacing w:val="-4"/>
        </w:rPr>
        <w:t xml:space="preserve"> </w:t>
      </w:r>
      <w:r w:rsidR="00B44909" w:rsidRPr="007F6B3C">
        <w:rPr>
          <w:spacing w:val="-4"/>
        </w:rPr>
        <w:t>residential</w:t>
      </w:r>
      <w:r w:rsidRPr="007F6B3C">
        <w:rPr>
          <w:spacing w:val="-3"/>
        </w:rPr>
        <w:t xml:space="preserve"> </w:t>
      </w:r>
      <w:r>
        <w:t>dwelling</w:t>
      </w:r>
      <w:r w:rsidRPr="007F6B3C">
        <w:rPr>
          <w:spacing w:val="-4"/>
        </w:rPr>
        <w:t xml:space="preserve"> </w:t>
      </w:r>
      <w:r>
        <w:t>must</w:t>
      </w:r>
      <w:r w:rsidRPr="007F6B3C">
        <w:rPr>
          <w:spacing w:val="-3"/>
        </w:rPr>
        <w:t xml:space="preserve"> </w:t>
      </w:r>
      <w:r>
        <w:t>be</w:t>
      </w:r>
      <w:r w:rsidRPr="007F6B3C">
        <w:rPr>
          <w:spacing w:val="-5"/>
        </w:rPr>
        <w:t xml:space="preserve"> </w:t>
      </w:r>
      <w:r>
        <w:t>at</w:t>
      </w:r>
      <w:r w:rsidRPr="007F6B3C">
        <w:rPr>
          <w:spacing w:val="-3"/>
        </w:rPr>
        <w:t xml:space="preserve"> </w:t>
      </w:r>
      <w:r>
        <w:t>least</w:t>
      </w:r>
      <w:r w:rsidRPr="007F6B3C">
        <w:rPr>
          <w:spacing w:val="-3"/>
        </w:rPr>
        <w:t xml:space="preserve"> </w:t>
      </w:r>
      <w:r>
        <w:t>500</w:t>
      </w:r>
      <w:r w:rsidRPr="007F6B3C">
        <w:rPr>
          <w:spacing w:val="-3"/>
        </w:rPr>
        <w:t xml:space="preserve"> </w:t>
      </w:r>
      <w:r>
        <w:t>sq</w:t>
      </w:r>
      <w:r w:rsidR="00C12A77">
        <w:t>.</w:t>
      </w:r>
      <w:r w:rsidRPr="007F6B3C">
        <w:rPr>
          <w:spacing w:val="-5"/>
        </w:rPr>
        <w:t xml:space="preserve"> </w:t>
      </w:r>
      <w:r>
        <w:t>ft</w:t>
      </w:r>
      <w:r w:rsidR="00C12A77">
        <w:t>.</w:t>
      </w:r>
      <w:r w:rsidRPr="007F6B3C">
        <w:rPr>
          <w:spacing w:val="-3"/>
        </w:rPr>
        <w:t xml:space="preserve"> </w:t>
      </w:r>
      <w:r>
        <w:t>in</w:t>
      </w:r>
      <w:r w:rsidRPr="007F6B3C">
        <w:rPr>
          <w:spacing w:val="-9"/>
        </w:rPr>
        <w:t xml:space="preserve"> </w:t>
      </w:r>
      <w:r>
        <w:t>living</w:t>
      </w:r>
      <w:r w:rsidRPr="007F6B3C">
        <w:rPr>
          <w:spacing w:val="-4"/>
        </w:rPr>
        <w:t xml:space="preserve"> </w:t>
      </w:r>
      <w:r>
        <w:t>space</w:t>
      </w:r>
      <w:r w:rsidR="00B44909">
        <w:t>,</w:t>
      </w:r>
      <w:r w:rsidRPr="007F6B3C">
        <w:rPr>
          <w:spacing w:val="-2"/>
        </w:rPr>
        <w:t xml:space="preserve"> </w:t>
      </w:r>
      <w:r>
        <w:t>not</w:t>
      </w:r>
      <w:r w:rsidRPr="007F6B3C">
        <w:rPr>
          <w:spacing w:val="-3"/>
        </w:rPr>
        <w:t xml:space="preserve"> </w:t>
      </w:r>
      <w:r>
        <w:t>including</w:t>
      </w:r>
      <w:r w:rsidRPr="007F6B3C">
        <w:rPr>
          <w:spacing w:val="-4"/>
        </w:rPr>
        <w:t xml:space="preserve"> </w:t>
      </w:r>
      <w:r w:rsidR="00CA1459">
        <w:rPr>
          <w:spacing w:val="-4"/>
        </w:rPr>
        <w:t xml:space="preserve"> </w:t>
      </w:r>
      <w:r>
        <w:t>porches, decks, or</w:t>
      </w:r>
      <w:r w:rsidRPr="007F6B3C">
        <w:rPr>
          <w:spacing w:val="-5"/>
        </w:rPr>
        <w:t xml:space="preserve"> </w:t>
      </w:r>
      <w:r>
        <w:t>garages.</w:t>
      </w:r>
      <w:r w:rsidR="00C12A77">
        <w:t xml:space="preserve">  </w:t>
      </w:r>
      <w:r w:rsidR="00D97AFF">
        <w:t>An optional</w:t>
      </w:r>
      <w:r w:rsidR="00C12A77">
        <w:t xml:space="preserve"> “bunkhouse”</w:t>
      </w:r>
      <w:r w:rsidR="00D97AFF">
        <w:t xml:space="preserve"> </w:t>
      </w:r>
      <w:r w:rsidR="00C12A77">
        <w:t xml:space="preserve">must be </w:t>
      </w:r>
      <w:r w:rsidR="00EB1EA0">
        <w:t>between</w:t>
      </w:r>
      <w:r w:rsidR="00C12A77">
        <w:t xml:space="preserve"> </w:t>
      </w:r>
      <w:r w:rsidR="00EB1EA0">
        <w:t>2</w:t>
      </w:r>
      <w:r w:rsidR="00C12A77">
        <w:t xml:space="preserve">00 </w:t>
      </w:r>
      <w:r w:rsidR="00EB1EA0">
        <w:t xml:space="preserve">and 300 </w:t>
      </w:r>
      <w:r w:rsidR="00C12A77">
        <w:t>sq. ft.</w:t>
      </w:r>
    </w:p>
    <w:p w14:paraId="2365F305" w14:textId="3AFF7467" w:rsidR="008A783A" w:rsidRDefault="007F6B3C" w:rsidP="00EA3723">
      <w:pPr>
        <w:pStyle w:val="ListParagraph"/>
        <w:numPr>
          <w:ilvl w:val="0"/>
          <w:numId w:val="3"/>
        </w:numPr>
        <w:tabs>
          <w:tab w:val="left" w:pos="720"/>
        </w:tabs>
        <w:spacing w:before="3" w:line="259" w:lineRule="auto"/>
        <w:ind w:right="266"/>
      </w:pPr>
      <w:r>
        <w:t xml:space="preserve"> ALL</w:t>
      </w:r>
      <w:r w:rsidRPr="007F6B3C">
        <w:rPr>
          <w:spacing w:val="-3"/>
        </w:rPr>
        <w:t xml:space="preserve"> </w:t>
      </w:r>
      <w:r>
        <w:t>new</w:t>
      </w:r>
      <w:r w:rsidRPr="007F6B3C">
        <w:rPr>
          <w:spacing w:val="-5"/>
        </w:rPr>
        <w:t xml:space="preserve"> </w:t>
      </w:r>
      <w:r>
        <w:t>construction</w:t>
      </w:r>
      <w:r w:rsidRPr="007F6B3C">
        <w:rPr>
          <w:spacing w:val="-5"/>
        </w:rPr>
        <w:t xml:space="preserve"> </w:t>
      </w:r>
      <w:r>
        <w:t>activities</w:t>
      </w:r>
      <w:r w:rsidRPr="007F6B3C">
        <w:rPr>
          <w:spacing w:val="-2"/>
        </w:rPr>
        <w:t xml:space="preserve"> </w:t>
      </w:r>
      <w:r>
        <w:t>must</w:t>
      </w:r>
      <w:r w:rsidRPr="007F6B3C">
        <w:rPr>
          <w:spacing w:val="-4"/>
        </w:rPr>
        <w:t xml:space="preserve"> </w:t>
      </w:r>
      <w:r>
        <w:t>be</w:t>
      </w:r>
      <w:r w:rsidRPr="007F6B3C">
        <w:rPr>
          <w:spacing w:val="-5"/>
        </w:rPr>
        <w:t xml:space="preserve"> </w:t>
      </w:r>
      <w:r>
        <w:t>approved</w:t>
      </w:r>
      <w:r w:rsidRPr="007F6B3C">
        <w:rPr>
          <w:spacing w:val="-4"/>
        </w:rPr>
        <w:t xml:space="preserve"> </w:t>
      </w:r>
      <w:r>
        <w:t>by</w:t>
      </w:r>
      <w:r w:rsidRPr="007F6B3C">
        <w:rPr>
          <w:spacing w:val="-3"/>
        </w:rPr>
        <w:t xml:space="preserve"> </w:t>
      </w:r>
      <w:r>
        <w:t>the</w:t>
      </w:r>
      <w:r w:rsidRPr="007F6B3C">
        <w:rPr>
          <w:spacing w:val="-3"/>
        </w:rPr>
        <w:t xml:space="preserve"> </w:t>
      </w:r>
      <w:r w:rsidR="00C12A77">
        <w:rPr>
          <w:spacing w:val="-3"/>
        </w:rPr>
        <w:t>b</w:t>
      </w:r>
      <w:r>
        <w:t>oard</w:t>
      </w:r>
      <w:r w:rsidRPr="007F6B3C">
        <w:rPr>
          <w:spacing w:val="-4"/>
        </w:rPr>
        <w:t xml:space="preserve"> </w:t>
      </w:r>
      <w:r>
        <w:t>of</w:t>
      </w:r>
      <w:r w:rsidRPr="007F6B3C">
        <w:rPr>
          <w:spacing w:val="-7"/>
        </w:rPr>
        <w:t xml:space="preserve"> </w:t>
      </w:r>
      <w:r w:rsidR="00C12A77">
        <w:rPr>
          <w:spacing w:val="-7"/>
        </w:rPr>
        <w:t>d</w:t>
      </w:r>
      <w:r>
        <w:t>irectors</w:t>
      </w:r>
      <w:r w:rsidRPr="007F6B3C">
        <w:rPr>
          <w:spacing w:val="-3"/>
        </w:rPr>
        <w:t xml:space="preserve"> </w:t>
      </w:r>
      <w:r>
        <w:t>prior</w:t>
      </w:r>
      <w:r w:rsidRPr="007F6B3C">
        <w:rPr>
          <w:spacing w:val="-6"/>
        </w:rPr>
        <w:t xml:space="preserve"> </w:t>
      </w:r>
      <w:r>
        <w:t>to</w:t>
      </w:r>
      <w:r w:rsidRPr="007F6B3C">
        <w:rPr>
          <w:spacing w:val="-2"/>
        </w:rPr>
        <w:t xml:space="preserve"> </w:t>
      </w:r>
      <w:r>
        <w:t>the</w:t>
      </w:r>
      <w:r w:rsidRPr="007F6B3C">
        <w:rPr>
          <w:spacing w:val="-3"/>
        </w:rPr>
        <w:t xml:space="preserve"> </w:t>
      </w:r>
      <w:r>
        <w:t>start</w:t>
      </w:r>
      <w:r w:rsidRPr="007F6B3C">
        <w:rPr>
          <w:spacing w:val="-5"/>
        </w:rPr>
        <w:t xml:space="preserve"> </w:t>
      </w:r>
      <w:r>
        <w:t>of activities. This does not include routine maintenance and</w:t>
      </w:r>
      <w:r w:rsidRPr="007F6B3C">
        <w:rPr>
          <w:spacing w:val="-7"/>
        </w:rPr>
        <w:t xml:space="preserve"> </w:t>
      </w:r>
      <w:r w:rsidR="00B44909" w:rsidRPr="007F6B3C">
        <w:rPr>
          <w:spacing w:val="-7"/>
        </w:rPr>
        <w:t>repairs</w:t>
      </w:r>
      <w:r>
        <w:t>.</w:t>
      </w:r>
    </w:p>
    <w:p w14:paraId="1928D2F2" w14:textId="1C668CBB" w:rsidR="008A783A" w:rsidRDefault="007F6B3C" w:rsidP="00EA3723">
      <w:pPr>
        <w:pStyle w:val="ListParagraph"/>
        <w:numPr>
          <w:ilvl w:val="0"/>
          <w:numId w:val="3"/>
        </w:numPr>
        <w:tabs>
          <w:tab w:val="left" w:pos="720"/>
        </w:tabs>
      </w:pPr>
      <w:r>
        <w:t xml:space="preserve"> ALL</w:t>
      </w:r>
      <w:r w:rsidRPr="007F6B3C">
        <w:rPr>
          <w:spacing w:val="-3"/>
        </w:rPr>
        <w:t xml:space="preserve"> </w:t>
      </w:r>
      <w:r>
        <w:t>construction</w:t>
      </w:r>
      <w:r w:rsidRPr="007F6B3C">
        <w:rPr>
          <w:spacing w:val="-4"/>
        </w:rPr>
        <w:t xml:space="preserve"> </w:t>
      </w:r>
      <w:r>
        <w:t>must</w:t>
      </w:r>
      <w:r w:rsidRPr="007F6B3C">
        <w:rPr>
          <w:spacing w:val="-4"/>
        </w:rPr>
        <w:t xml:space="preserve"> </w:t>
      </w:r>
      <w:r>
        <w:t>meet</w:t>
      </w:r>
      <w:r w:rsidRPr="007F6B3C">
        <w:rPr>
          <w:spacing w:val="-4"/>
        </w:rPr>
        <w:t xml:space="preserve"> </w:t>
      </w:r>
      <w:r>
        <w:t>Montrose</w:t>
      </w:r>
      <w:r w:rsidRPr="007F6B3C">
        <w:rPr>
          <w:spacing w:val="-3"/>
        </w:rPr>
        <w:t xml:space="preserve"> </w:t>
      </w:r>
      <w:r>
        <w:t>County</w:t>
      </w:r>
      <w:r w:rsidRPr="007F6B3C">
        <w:rPr>
          <w:spacing w:val="-3"/>
        </w:rPr>
        <w:t xml:space="preserve"> </w:t>
      </w:r>
      <w:r>
        <w:t>building</w:t>
      </w:r>
      <w:r w:rsidRPr="007F6B3C">
        <w:rPr>
          <w:spacing w:val="-5"/>
        </w:rPr>
        <w:t xml:space="preserve"> </w:t>
      </w:r>
      <w:r>
        <w:t>requirements</w:t>
      </w:r>
      <w:r w:rsidRPr="007F6B3C">
        <w:rPr>
          <w:spacing w:val="-3"/>
        </w:rPr>
        <w:t xml:space="preserve"> </w:t>
      </w:r>
      <w:r>
        <w:t>and</w:t>
      </w:r>
      <w:r w:rsidRPr="007F6B3C">
        <w:rPr>
          <w:spacing w:val="-5"/>
        </w:rPr>
        <w:t xml:space="preserve"> </w:t>
      </w:r>
      <w:r>
        <w:t>Covenant</w:t>
      </w:r>
      <w:r w:rsidRPr="007F6B3C">
        <w:rPr>
          <w:spacing w:val="-4"/>
        </w:rPr>
        <w:t xml:space="preserve"> </w:t>
      </w:r>
      <w:r>
        <w:t>restrictions.</w:t>
      </w:r>
    </w:p>
    <w:p w14:paraId="4E31565F" w14:textId="15C2B0E2" w:rsidR="008A783A" w:rsidRDefault="007F6B3C" w:rsidP="00EA3723">
      <w:pPr>
        <w:pStyle w:val="ListParagraph"/>
        <w:numPr>
          <w:ilvl w:val="0"/>
          <w:numId w:val="3"/>
        </w:numPr>
        <w:tabs>
          <w:tab w:val="left" w:pos="720"/>
        </w:tabs>
        <w:spacing w:before="22" w:line="256" w:lineRule="auto"/>
        <w:ind w:right="407"/>
      </w:pPr>
      <w:r>
        <w:t xml:space="preserve"> </w:t>
      </w:r>
      <w:r w:rsidR="00B44909">
        <w:t>A Certificate</w:t>
      </w:r>
      <w:r w:rsidR="00B44909" w:rsidRPr="007F6B3C">
        <w:rPr>
          <w:spacing w:val="-3"/>
        </w:rPr>
        <w:t xml:space="preserve"> </w:t>
      </w:r>
      <w:r w:rsidR="00B44909">
        <w:t>of</w:t>
      </w:r>
      <w:r w:rsidR="00B44909" w:rsidRPr="007F6B3C">
        <w:rPr>
          <w:spacing w:val="-3"/>
        </w:rPr>
        <w:t xml:space="preserve"> </w:t>
      </w:r>
      <w:r w:rsidR="00B44909">
        <w:t>Occupancy</w:t>
      </w:r>
      <w:r w:rsidR="00B44909" w:rsidRPr="007F6B3C">
        <w:rPr>
          <w:spacing w:val="-3"/>
        </w:rPr>
        <w:t xml:space="preserve"> </w:t>
      </w:r>
      <w:r w:rsidR="00B44909">
        <w:t>must</w:t>
      </w:r>
      <w:r w:rsidR="00B44909" w:rsidRPr="007F6B3C">
        <w:rPr>
          <w:spacing w:val="-3"/>
        </w:rPr>
        <w:t xml:space="preserve"> </w:t>
      </w:r>
      <w:r w:rsidR="00B44909">
        <w:t>be</w:t>
      </w:r>
      <w:r w:rsidR="00B44909" w:rsidRPr="007F6B3C">
        <w:rPr>
          <w:spacing w:val="-3"/>
        </w:rPr>
        <w:t xml:space="preserve"> </w:t>
      </w:r>
      <w:r w:rsidR="00B44909">
        <w:t>issued</w:t>
      </w:r>
      <w:r w:rsidR="00B44909" w:rsidRPr="007F6B3C">
        <w:rPr>
          <w:spacing w:val="-3"/>
        </w:rPr>
        <w:t xml:space="preserve"> </w:t>
      </w:r>
      <w:r w:rsidR="009475B6">
        <w:t>by</w:t>
      </w:r>
      <w:r w:rsidR="009475B6" w:rsidRPr="007F6B3C">
        <w:rPr>
          <w:spacing w:val="-7"/>
        </w:rPr>
        <w:t xml:space="preserve"> </w:t>
      </w:r>
      <w:r w:rsidR="00B44909">
        <w:t>Montrose</w:t>
      </w:r>
      <w:r w:rsidR="00B44909" w:rsidRPr="007F6B3C">
        <w:rPr>
          <w:spacing w:val="-2"/>
        </w:rPr>
        <w:t xml:space="preserve"> </w:t>
      </w:r>
      <w:r w:rsidR="00B44909">
        <w:t>County</w:t>
      </w:r>
      <w:r w:rsidR="00B44909" w:rsidRPr="007F6B3C">
        <w:rPr>
          <w:spacing w:val="-2"/>
        </w:rPr>
        <w:t xml:space="preserve"> </w:t>
      </w:r>
      <w:r w:rsidR="00B44909" w:rsidRPr="007F6B3C">
        <w:rPr>
          <w:spacing w:val="-3"/>
        </w:rPr>
        <w:t>before</w:t>
      </w:r>
      <w:r w:rsidR="00B44909" w:rsidRPr="007F6B3C">
        <w:rPr>
          <w:spacing w:val="-2"/>
        </w:rPr>
        <w:t xml:space="preserve"> </w:t>
      </w:r>
      <w:r w:rsidR="00B44909">
        <w:t>moving</w:t>
      </w:r>
      <w:r w:rsidR="00B44909" w:rsidRPr="007F6B3C">
        <w:rPr>
          <w:spacing w:val="-4"/>
        </w:rPr>
        <w:t xml:space="preserve"> </w:t>
      </w:r>
      <w:r w:rsidR="00B44909">
        <w:t>in</w:t>
      </w:r>
      <w:r w:rsidR="00B44909" w:rsidRPr="007F6B3C">
        <w:rPr>
          <w:spacing w:val="-6"/>
        </w:rPr>
        <w:t xml:space="preserve"> </w:t>
      </w:r>
      <w:r w:rsidR="00B44909">
        <w:t>or</w:t>
      </w:r>
      <w:r w:rsidR="00B44909" w:rsidRPr="007F6B3C">
        <w:rPr>
          <w:spacing w:val="-4"/>
        </w:rPr>
        <w:t xml:space="preserve"> </w:t>
      </w:r>
      <w:r w:rsidR="00B44909">
        <w:t>using</w:t>
      </w:r>
      <w:r w:rsidR="00B44909" w:rsidRPr="007F6B3C">
        <w:rPr>
          <w:spacing w:val="-4"/>
        </w:rPr>
        <w:t xml:space="preserve"> </w:t>
      </w:r>
      <w:r w:rsidR="00B44909">
        <w:t>the structure.</w:t>
      </w:r>
    </w:p>
    <w:p w14:paraId="55CB46CA" w14:textId="0B43A0D2" w:rsidR="008A783A" w:rsidRDefault="007F6B3C" w:rsidP="00EA3723">
      <w:pPr>
        <w:pStyle w:val="ListParagraph"/>
        <w:numPr>
          <w:ilvl w:val="0"/>
          <w:numId w:val="3"/>
        </w:numPr>
        <w:tabs>
          <w:tab w:val="left" w:pos="720"/>
        </w:tabs>
        <w:spacing w:before="4" w:line="259" w:lineRule="auto"/>
        <w:ind w:right="441"/>
      </w:pPr>
      <w:r>
        <w:rPr>
          <w:spacing w:val="-5"/>
        </w:rPr>
        <w:t xml:space="preserve"> </w:t>
      </w:r>
      <w:r w:rsidRPr="007F6B3C">
        <w:rPr>
          <w:spacing w:val="-5"/>
        </w:rPr>
        <w:t xml:space="preserve">Tree </w:t>
      </w:r>
      <w:r>
        <w:t>removal</w:t>
      </w:r>
      <w:r w:rsidRPr="007F6B3C">
        <w:rPr>
          <w:spacing w:val="-3"/>
        </w:rPr>
        <w:t xml:space="preserve"> </w:t>
      </w:r>
      <w:r>
        <w:t>(defined</w:t>
      </w:r>
      <w:r w:rsidRPr="007F6B3C">
        <w:rPr>
          <w:spacing w:val="-3"/>
        </w:rPr>
        <w:t xml:space="preserve"> </w:t>
      </w:r>
      <w:r>
        <w:t>as</w:t>
      </w:r>
      <w:r w:rsidRPr="007F6B3C">
        <w:rPr>
          <w:spacing w:val="-3"/>
        </w:rPr>
        <w:t xml:space="preserve"> </w:t>
      </w:r>
      <w:r w:rsidR="009475B6" w:rsidRPr="007F6B3C">
        <w:rPr>
          <w:spacing w:val="-3"/>
        </w:rPr>
        <w:t>a</w:t>
      </w:r>
      <w:r>
        <w:t>spen,</w:t>
      </w:r>
      <w:r w:rsidRPr="007F6B3C">
        <w:rPr>
          <w:spacing w:val="-3"/>
        </w:rPr>
        <w:t xml:space="preserve"> </w:t>
      </w:r>
      <w:r w:rsidR="009475B6" w:rsidRPr="007F6B3C">
        <w:rPr>
          <w:spacing w:val="-3"/>
        </w:rPr>
        <w:t>c</w:t>
      </w:r>
      <w:r>
        <w:t>ottonwood,</w:t>
      </w:r>
      <w:r w:rsidRPr="007F6B3C">
        <w:rPr>
          <w:spacing w:val="-5"/>
        </w:rPr>
        <w:t xml:space="preserve"> </w:t>
      </w:r>
      <w:r w:rsidR="009475B6" w:rsidRPr="007F6B3C">
        <w:rPr>
          <w:spacing w:val="-5"/>
        </w:rPr>
        <w:t>p</w:t>
      </w:r>
      <w:r>
        <w:t>inion</w:t>
      </w:r>
      <w:r w:rsidRPr="007F6B3C">
        <w:rPr>
          <w:spacing w:val="-5"/>
        </w:rPr>
        <w:t xml:space="preserve"> </w:t>
      </w:r>
      <w:r w:rsidR="009475B6" w:rsidRPr="007F6B3C">
        <w:rPr>
          <w:spacing w:val="-5"/>
        </w:rPr>
        <w:t>p</w:t>
      </w:r>
      <w:r>
        <w:t>ines,</w:t>
      </w:r>
      <w:r w:rsidRPr="007F6B3C">
        <w:rPr>
          <w:spacing w:val="-2"/>
        </w:rPr>
        <w:t xml:space="preserve"> </w:t>
      </w:r>
      <w:r w:rsidR="009475B6" w:rsidRPr="007F6B3C">
        <w:rPr>
          <w:spacing w:val="-2"/>
        </w:rPr>
        <w:t>j</w:t>
      </w:r>
      <w:r>
        <w:t>unipers,</w:t>
      </w:r>
      <w:r w:rsidRPr="007F6B3C">
        <w:rPr>
          <w:spacing w:val="-3"/>
        </w:rPr>
        <w:t xml:space="preserve"> </w:t>
      </w:r>
      <w:r>
        <w:t>and</w:t>
      </w:r>
      <w:r w:rsidRPr="007F6B3C">
        <w:rPr>
          <w:spacing w:val="-6"/>
        </w:rPr>
        <w:t xml:space="preserve"> </w:t>
      </w:r>
      <w:r w:rsidR="009475B6" w:rsidRPr="007F6B3C">
        <w:rPr>
          <w:spacing w:val="-4"/>
        </w:rPr>
        <w:t>o</w:t>
      </w:r>
      <w:r>
        <w:t>ak</w:t>
      </w:r>
      <w:r w:rsidRPr="007F6B3C">
        <w:rPr>
          <w:spacing w:val="-3"/>
        </w:rPr>
        <w:t xml:space="preserve"> </w:t>
      </w:r>
      <w:r>
        <w:t>brush</w:t>
      </w:r>
      <w:r w:rsidRPr="007F6B3C">
        <w:rPr>
          <w:spacing w:val="-3"/>
        </w:rPr>
        <w:t xml:space="preserve"> </w:t>
      </w:r>
      <w:r>
        <w:t>with stalks</w:t>
      </w:r>
      <w:r w:rsidRPr="007F6B3C">
        <w:rPr>
          <w:spacing w:val="-1"/>
        </w:rPr>
        <w:t xml:space="preserve"> </w:t>
      </w:r>
      <w:r>
        <w:t>larger</w:t>
      </w:r>
      <w:r w:rsidRPr="007F6B3C">
        <w:rPr>
          <w:spacing w:val="-2"/>
        </w:rPr>
        <w:t xml:space="preserve"> </w:t>
      </w:r>
      <w:r>
        <w:t>than</w:t>
      </w:r>
      <w:r w:rsidRPr="007F6B3C">
        <w:rPr>
          <w:spacing w:val="-5"/>
        </w:rPr>
        <w:t xml:space="preserve"> </w:t>
      </w:r>
      <w:r>
        <w:t>4</w:t>
      </w:r>
      <w:r w:rsidRPr="007F6B3C">
        <w:rPr>
          <w:spacing w:val="-2"/>
        </w:rPr>
        <w:t xml:space="preserve"> </w:t>
      </w:r>
      <w:r>
        <w:t>inches</w:t>
      </w:r>
      <w:r w:rsidR="009475B6">
        <w:t xml:space="preserve"> in diameter</w:t>
      </w:r>
      <w:r>
        <w:t>)</w:t>
      </w:r>
      <w:r w:rsidRPr="007F6B3C">
        <w:rPr>
          <w:spacing w:val="-4"/>
        </w:rPr>
        <w:t xml:space="preserve"> </w:t>
      </w:r>
      <w:r>
        <w:t>is</w:t>
      </w:r>
      <w:r w:rsidRPr="007F6B3C">
        <w:rPr>
          <w:spacing w:val="-1"/>
        </w:rPr>
        <w:t xml:space="preserve"> </w:t>
      </w:r>
      <w:r>
        <w:t>restricted</w:t>
      </w:r>
      <w:r w:rsidRPr="007F6B3C">
        <w:rPr>
          <w:spacing w:val="-4"/>
        </w:rPr>
        <w:t xml:space="preserve"> </w:t>
      </w:r>
      <w:r>
        <w:t>and</w:t>
      </w:r>
      <w:r w:rsidRPr="007F6B3C">
        <w:rPr>
          <w:spacing w:val="-3"/>
        </w:rPr>
        <w:t xml:space="preserve"> </w:t>
      </w:r>
      <w:r>
        <w:t>must</w:t>
      </w:r>
      <w:r w:rsidRPr="007F6B3C">
        <w:rPr>
          <w:spacing w:val="-2"/>
        </w:rPr>
        <w:t xml:space="preserve"> </w:t>
      </w:r>
      <w:r>
        <w:t>be</w:t>
      </w:r>
      <w:r w:rsidRPr="007F6B3C">
        <w:rPr>
          <w:spacing w:val="-1"/>
        </w:rPr>
        <w:t xml:space="preserve"> </w:t>
      </w:r>
      <w:r>
        <w:t>approved</w:t>
      </w:r>
      <w:r w:rsidRPr="007F6B3C">
        <w:rPr>
          <w:spacing w:val="-3"/>
        </w:rPr>
        <w:t xml:space="preserve"> </w:t>
      </w:r>
      <w:r>
        <w:t>by</w:t>
      </w:r>
      <w:r w:rsidRPr="007F6B3C">
        <w:rPr>
          <w:spacing w:val="-4"/>
        </w:rPr>
        <w:t xml:space="preserve"> </w:t>
      </w:r>
      <w:r>
        <w:t>the</w:t>
      </w:r>
      <w:r w:rsidRPr="007F6B3C">
        <w:rPr>
          <w:spacing w:val="-2"/>
        </w:rPr>
        <w:t xml:space="preserve"> </w:t>
      </w:r>
      <w:r w:rsidR="00B44909" w:rsidRPr="007F6B3C">
        <w:rPr>
          <w:spacing w:val="-2"/>
        </w:rPr>
        <w:t>b</w:t>
      </w:r>
      <w:r>
        <w:t>oard</w:t>
      </w:r>
      <w:r w:rsidRPr="007F6B3C">
        <w:rPr>
          <w:spacing w:val="-5"/>
        </w:rPr>
        <w:t xml:space="preserve"> </w:t>
      </w:r>
      <w:r>
        <w:t>of</w:t>
      </w:r>
      <w:r w:rsidRPr="007F6B3C">
        <w:rPr>
          <w:spacing w:val="-4"/>
        </w:rPr>
        <w:t xml:space="preserve"> </w:t>
      </w:r>
      <w:r w:rsidR="00B44909" w:rsidRPr="007F6B3C">
        <w:rPr>
          <w:spacing w:val="-4"/>
        </w:rPr>
        <w:t>d</w:t>
      </w:r>
      <w:r>
        <w:t>irectors.</w:t>
      </w:r>
    </w:p>
    <w:p w14:paraId="726789C6" w14:textId="010EF90B" w:rsidR="008A783A" w:rsidRDefault="007F6B3C" w:rsidP="00EA3723">
      <w:pPr>
        <w:pStyle w:val="ListParagraph"/>
        <w:numPr>
          <w:ilvl w:val="0"/>
          <w:numId w:val="3"/>
        </w:numPr>
        <w:tabs>
          <w:tab w:val="left" w:pos="720"/>
        </w:tabs>
      </w:pPr>
      <w:r>
        <w:rPr>
          <w:spacing w:val="-4"/>
        </w:rPr>
        <w:t xml:space="preserve"> </w:t>
      </w:r>
      <w:r w:rsidRPr="007F6B3C">
        <w:rPr>
          <w:spacing w:val="-4"/>
        </w:rPr>
        <w:t xml:space="preserve">RVs, </w:t>
      </w:r>
      <w:r>
        <w:t xml:space="preserve">trailers, and campers </w:t>
      </w:r>
      <w:r w:rsidRPr="007F6B3C">
        <w:rPr>
          <w:spacing w:val="-2"/>
        </w:rPr>
        <w:t xml:space="preserve">CANNOT </w:t>
      </w:r>
      <w:r>
        <w:t xml:space="preserve">be left on </w:t>
      </w:r>
      <w:r w:rsidR="00B44909">
        <w:t xml:space="preserve">a </w:t>
      </w:r>
      <w:r>
        <w:t>property through the</w:t>
      </w:r>
      <w:r w:rsidRPr="007F6B3C">
        <w:rPr>
          <w:spacing w:val="-17"/>
        </w:rPr>
        <w:t xml:space="preserve"> </w:t>
      </w:r>
      <w:r w:rsidRPr="007F6B3C">
        <w:rPr>
          <w:spacing w:val="-4"/>
        </w:rPr>
        <w:t>winter.</w:t>
      </w:r>
    </w:p>
    <w:p w14:paraId="091D5B55" w14:textId="1ACE07DF" w:rsidR="008A783A" w:rsidRDefault="00000000" w:rsidP="00C12A77">
      <w:pPr>
        <w:pStyle w:val="ListParagraph"/>
        <w:numPr>
          <w:ilvl w:val="0"/>
          <w:numId w:val="3"/>
        </w:numPr>
        <w:tabs>
          <w:tab w:val="left" w:pos="720"/>
        </w:tabs>
        <w:spacing w:before="0" w:line="259" w:lineRule="auto"/>
        <w:ind w:right="392"/>
      </w:pPr>
      <w:r w:rsidRPr="007F6B3C">
        <w:rPr>
          <w:spacing w:val="-4"/>
        </w:rPr>
        <w:t xml:space="preserve">Trash, </w:t>
      </w:r>
      <w:r w:rsidR="00B44909" w:rsidRPr="007F6B3C">
        <w:rPr>
          <w:spacing w:val="-4"/>
        </w:rPr>
        <w:t>g</w:t>
      </w:r>
      <w:r>
        <w:t xml:space="preserve">arbage, junk </w:t>
      </w:r>
      <w:r w:rsidRPr="007F6B3C">
        <w:rPr>
          <w:spacing w:val="-3"/>
        </w:rPr>
        <w:t xml:space="preserve">cars </w:t>
      </w:r>
      <w:r>
        <w:t xml:space="preserve">or junk/inoperable equipment, etc. </w:t>
      </w:r>
      <w:r w:rsidRPr="007F6B3C">
        <w:rPr>
          <w:spacing w:val="-2"/>
        </w:rPr>
        <w:t xml:space="preserve">CANNOT </w:t>
      </w:r>
      <w:r>
        <w:t xml:space="preserve">be left or stored on the </w:t>
      </w:r>
      <w:r w:rsidRPr="007F6B3C">
        <w:rPr>
          <w:spacing w:val="-3"/>
        </w:rPr>
        <w:t>property.</w:t>
      </w:r>
    </w:p>
    <w:p w14:paraId="67C700E6" w14:textId="77777777" w:rsidR="007F6B3C" w:rsidRDefault="00000000" w:rsidP="00C12A77">
      <w:pPr>
        <w:pStyle w:val="ListParagraph"/>
        <w:numPr>
          <w:ilvl w:val="0"/>
          <w:numId w:val="3"/>
        </w:numPr>
        <w:tabs>
          <w:tab w:val="left" w:pos="720"/>
        </w:tabs>
        <w:spacing w:before="0" w:line="259" w:lineRule="auto"/>
        <w:ind w:right="349"/>
      </w:pPr>
      <w:r>
        <w:t xml:space="preserve">Septic </w:t>
      </w:r>
      <w:r w:rsidRPr="007F6B3C">
        <w:rPr>
          <w:spacing w:val="-3"/>
        </w:rPr>
        <w:t xml:space="preserve">systems </w:t>
      </w:r>
      <w:r>
        <w:t xml:space="preserve">that are approved and authorized for use by Montrose County </w:t>
      </w:r>
      <w:r w:rsidRPr="007F6B3C">
        <w:rPr>
          <w:spacing w:val="-3"/>
        </w:rPr>
        <w:t xml:space="preserve">must </w:t>
      </w:r>
      <w:r>
        <w:t xml:space="preserve">be installed on lots with residences or planned RV use longer than 3 – 5 days. No </w:t>
      </w:r>
      <w:r w:rsidR="007D406E">
        <w:t>s</w:t>
      </w:r>
      <w:r w:rsidRPr="007F6B3C">
        <w:rPr>
          <w:spacing w:val="-2"/>
        </w:rPr>
        <w:t xml:space="preserve">ewage </w:t>
      </w:r>
      <w:r>
        <w:t xml:space="preserve">or </w:t>
      </w:r>
      <w:r w:rsidRPr="007F6B3C">
        <w:rPr>
          <w:spacing w:val="-3"/>
        </w:rPr>
        <w:t xml:space="preserve">gray </w:t>
      </w:r>
      <w:r>
        <w:t>water</w:t>
      </w:r>
      <w:r w:rsidRPr="007F6B3C">
        <w:rPr>
          <w:spacing w:val="-31"/>
        </w:rPr>
        <w:t xml:space="preserve"> </w:t>
      </w:r>
      <w:r>
        <w:t xml:space="preserve">may be drained </w:t>
      </w:r>
      <w:r w:rsidR="007D406E">
        <w:t>onto</w:t>
      </w:r>
      <w:r>
        <w:t xml:space="preserve"> the ground.</w:t>
      </w:r>
    </w:p>
    <w:p w14:paraId="1B69D643" w14:textId="501243FC" w:rsidR="008A783A" w:rsidRDefault="00000000" w:rsidP="00C12A77">
      <w:pPr>
        <w:pStyle w:val="ListParagraph"/>
        <w:numPr>
          <w:ilvl w:val="0"/>
          <w:numId w:val="3"/>
        </w:numPr>
        <w:tabs>
          <w:tab w:val="left" w:pos="720"/>
        </w:tabs>
        <w:spacing w:before="0" w:line="259" w:lineRule="auto"/>
        <w:ind w:right="349"/>
      </w:pPr>
      <w:r>
        <w:t>The</w:t>
      </w:r>
      <w:r w:rsidRPr="007F6B3C">
        <w:rPr>
          <w:spacing w:val="-4"/>
        </w:rPr>
        <w:t xml:space="preserve"> </w:t>
      </w:r>
      <w:r>
        <w:t>Covenants</w:t>
      </w:r>
      <w:r w:rsidRPr="007F6B3C">
        <w:rPr>
          <w:spacing w:val="-5"/>
        </w:rPr>
        <w:t xml:space="preserve"> </w:t>
      </w:r>
      <w:r>
        <w:t>are</w:t>
      </w:r>
      <w:r w:rsidRPr="007F6B3C">
        <w:rPr>
          <w:spacing w:val="-6"/>
        </w:rPr>
        <w:t xml:space="preserve"> </w:t>
      </w:r>
      <w:r>
        <w:t>enforced</w:t>
      </w:r>
      <w:r w:rsidRPr="007F6B3C">
        <w:rPr>
          <w:spacing w:val="-6"/>
        </w:rPr>
        <w:t xml:space="preserve"> </w:t>
      </w:r>
      <w:r>
        <w:t>by</w:t>
      </w:r>
      <w:r w:rsidRPr="007F6B3C">
        <w:rPr>
          <w:spacing w:val="-4"/>
        </w:rPr>
        <w:t xml:space="preserve"> </w:t>
      </w:r>
      <w:r>
        <w:t>the</w:t>
      </w:r>
      <w:r w:rsidRPr="007F6B3C">
        <w:rPr>
          <w:spacing w:val="-4"/>
        </w:rPr>
        <w:t xml:space="preserve"> </w:t>
      </w:r>
      <w:r>
        <w:t>Association’s</w:t>
      </w:r>
      <w:r w:rsidRPr="007F6B3C">
        <w:rPr>
          <w:spacing w:val="-5"/>
        </w:rPr>
        <w:t xml:space="preserve"> </w:t>
      </w:r>
      <w:r>
        <w:t>board</w:t>
      </w:r>
      <w:r w:rsidRPr="007F6B3C">
        <w:rPr>
          <w:spacing w:val="-3"/>
        </w:rPr>
        <w:t xml:space="preserve"> </w:t>
      </w:r>
      <w:r>
        <w:t>in</w:t>
      </w:r>
      <w:r w:rsidRPr="007F6B3C">
        <w:rPr>
          <w:spacing w:val="-6"/>
        </w:rPr>
        <w:t xml:space="preserve"> </w:t>
      </w:r>
      <w:r>
        <w:t>accordance</w:t>
      </w:r>
      <w:r w:rsidRPr="007F6B3C">
        <w:rPr>
          <w:spacing w:val="-6"/>
        </w:rPr>
        <w:t xml:space="preserve"> </w:t>
      </w:r>
      <w:r>
        <w:t>with</w:t>
      </w:r>
      <w:r w:rsidRPr="007F6B3C">
        <w:rPr>
          <w:spacing w:val="-5"/>
        </w:rPr>
        <w:t xml:space="preserve"> </w:t>
      </w:r>
      <w:r>
        <w:t>Colorado</w:t>
      </w:r>
      <w:r w:rsidRPr="007F6B3C">
        <w:rPr>
          <w:spacing w:val="-4"/>
        </w:rPr>
        <w:t xml:space="preserve"> </w:t>
      </w:r>
      <w:r w:rsidRPr="007F6B3C">
        <w:rPr>
          <w:spacing w:val="-5"/>
        </w:rPr>
        <w:t xml:space="preserve">law. </w:t>
      </w:r>
      <w:r>
        <w:t xml:space="preserve">Fines and liens </w:t>
      </w:r>
      <w:r w:rsidRPr="007F6B3C">
        <w:rPr>
          <w:spacing w:val="-3"/>
        </w:rPr>
        <w:t xml:space="preserve">may </w:t>
      </w:r>
      <w:r>
        <w:t xml:space="preserve">be utilized in </w:t>
      </w:r>
      <w:r w:rsidR="007D406E">
        <w:t>e</w:t>
      </w:r>
      <w:r>
        <w:t>nforcement action</w:t>
      </w:r>
      <w:r w:rsidR="007D406E">
        <w:t>s</w:t>
      </w:r>
      <w:r>
        <w:t>, within the limits of the</w:t>
      </w:r>
      <w:r w:rsidRPr="007F6B3C">
        <w:rPr>
          <w:spacing w:val="-15"/>
        </w:rPr>
        <w:t xml:space="preserve"> </w:t>
      </w:r>
      <w:r w:rsidRPr="007F6B3C">
        <w:rPr>
          <w:spacing w:val="-5"/>
        </w:rPr>
        <w:t>law.</w:t>
      </w:r>
    </w:p>
    <w:sectPr w:rsidR="008A783A">
      <w:type w:val="continuous"/>
      <w:pgSz w:w="12240" w:h="15840"/>
      <w:pgMar w:top="6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7C4"/>
    <w:multiLevelType w:val="hybridMultilevel"/>
    <w:tmpl w:val="9E466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83945"/>
    <w:multiLevelType w:val="hybridMultilevel"/>
    <w:tmpl w:val="B38C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74051"/>
    <w:multiLevelType w:val="hybridMultilevel"/>
    <w:tmpl w:val="4D7ACE80"/>
    <w:lvl w:ilvl="0" w:tplc="BCAA77FE">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F0A21800">
      <w:numFmt w:val="bullet"/>
      <w:lvlText w:val="•"/>
      <w:lvlJc w:val="left"/>
      <w:pPr>
        <w:ind w:left="1694" w:hanging="360"/>
      </w:pPr>
      <w:rPr>
        <w:rFonts w:hint="default"/>
        <w:lang w:val="en-US" w:eastAsia="en-US" w:bidi="en-US"/>
      </w:rPr>
    </w:lvl>
    <w:lvl w:ilvl="2" w:tplc="3F12F804">
      <w:numFmt w:val="bullet"/>
      <w:lvlText w:val="•"/>
      <w:lvlJc w:val="left"/>
      <w:pPr>
        <w:ind w:left="2568" w:hanging="360"/>
      </w:pPr>
      <w:rPr>
        <w:rFonts w:hint="default"/>
        <w:lang w:val="en-US" w:eastAsia="en-US" w:bidi="en-US"/>
      </w:rPr>
    </w:lvl>
    <w:lvl w:ilvl="3" w:tplc="793EB38A">
      <w:numFmt w:val="bullet"/>
      <w:lvlText w:val="•"/>
      <w:lvlJc w:val="left"/>
      <w:pPr>
        <w:ind w:left="3442" w:hanging="360"/>
      </w:pPr>
      <w:rPr>
        <w:rFonts w:hint="default"/>
        <w:lang w:val="en-US" w:eastAsia="en-US" w:bidi="en-US"/>
      </w:rPr>
    </w:lvl>
    <w:lvl w:ilvl="4" w:tplc="405C8740">
      <w:numFmt w:val="bullet"/>
      <w:lvlText w:val="•"/>
      <w:lvlJc w:val="left"/>
      <w:pPr>
        <w:ind w:left="4316" w:hanging="360"/>
      </w:pPr>
      <w:rPr>
        <w:rFonts w:hint="default"/>
        <w:lang w:val="en-US" w:eastAsia="en-US" w:bidi="en-US"/>
      </w:rPr>
    </w:lvl>
    <w:lvl w:ilvl="5" w:tplc="1FA6649A">
      <w:numFmt w:val="bullet"/>
      <w:lvlText w:val="•"/>
      <w:lvlJc w:val="left"/>
      <w:pPr>
        <w:ind w:left="5190" w:hanging="360"/>
      </w:pPr>
      <w:rPr>
        <w:rFonts w:hint="default"/>
        <w:lang w:val="en-US" w:eastAsia="en-US" w:bidi="en-US"/>
      </w:rPr>
    </w:lvl>
    <w:lvl w:ilvl="6" w:tplc="EECCC03C">
      <w:numFmt w:val="bullet"/>
      <w:lvlText w:val="•"/>
      <w:lvlJc w:val="left"/>
      <w:pPr>
        <w:ind w:left="6064" w:hanging="360"/>
      </w:pPr>
      <w:rPr>
        <w:rFonts w:hint="default"/>
        <w:lang w:val="en-US" w:eastAsia="en-US" w:bidi="en-US"/>
      </w:rPr>
    </w:lvl>
    <w:lvl w:ilvl="7" w:tplc="746A87F2">
      <w:numFmt w:val="bullet"/>
      <w:lvlText w:val="•"/>
      <w:lvlJc w:val="left"/>
      <w:pPr>
        <w:ind w:left="6938" w:hanging="360"/>
      </w:pPr>
      <w:rPr>
        <w:rFonts w:hint="default"/>
        <w:lang w:val="en-US" w:eastAsia="en-US" w:bidi="en-US"/>
      </w:rPr>
    </w:lvl>
    <w:lvl w:ilvl="8" w:tplc="C2027706">
      <w:numFmt w:val="bullet"/>
      <w:lvlText w:val="•"/>
      <w:lvlJc w:val="left"/>
      <w:pPr>
        <w:ind w:left="7812" w:hanging="360"/>
      </w:pPr>
      <w:rPr>
        <w:rFonts w:hint="default"/>
        <w:lang w:val="en-US" w:eastAsia="en-US" w:bidi="en-US"/>
      </w:rPr>
    </w:lvl>
  </w:abstractNum>
  <w:num w:numId="1" w16cid:durableId="1520971121">
    <w:abstractNumId w:val="2"/>
  </w:num>
  <w:num w:numId="2" w16cid:durableId="314145385">
    <w:abstractNumId w:val="1"/>
  </w:num>
  <w:num w:numId="3" w16cid:durableId="27873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A783A"/>
    <w:rsid w:val="0007316F"/>
    <w:rsid w:val="00161B62"/>
    <w:rsid w:val="0021460B"/>
    <w:rsid w:val="00263D6E"/>
    <w:rsid w:val="00353C30"/>
    <w:rsid w:val="00680A35"/>
    <w:rsid w:val="006A50F5"/>
    <w:rsid w:val="007D406E"/>
    <w:rsid w:val="007F6B3C"/>
    <w:rsid w:val="008464CD"/>
    <w:rsid w:val="008A783A"/>
    <w:rsid w:val="009475B6"/>
    <w:rsid w:val="00A00B73"/>
    <w:rsid w:val="00A70975"/>
    <w:rsid w:val="00B44384"/>
    <w:rsid w:val="00B44909"/>
    <w:rsid w:val="00C12A77"/>
    <w:rsid w:val="00CA1459"/>
    <w:rsid w:val="00D97AFF"/>
    <w:rsid w:val="00DF4FBE"/>
    <w:rsid w:val="00EA3723"/>
    <w:rsid w:val="00EB1EA0"/>
    <w:rsid w:val="00F8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B2C6"/>
  <w15:docId w15:val="{20FBAB8E-1945-4683-ACB7-F2045C4C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20"/>
    </w:pPr>
  </w:style>
  <w:style w:type="paragraph" w:styleId="ListParagraph">
    <w:name w:val="List Paragraph"/>
    <w:basedOn w:val="Normal"/>
    <w:uiPriority w:val="1"/>
    <w:qFormat/>
    <w:pPr>
      <w:spacing w:before="1"/>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A70975"/>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thedralpeakranch@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Smith</dc:creator>
  <cp:lastModifiedBy>Mark Minteer</cp:lastModifiedBy>
  <cp:revision>15</cp:revision>
  <dcterms:created xsi:type="dcterms:W3CDTF">2026-04-07T19:30:00Z</dcterms:created>
  <dcterms:modified xsi:type="dcterms:W3CDTF">2026-04-09T11:09:00Z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for Microsoft 365</vt:lpwstr>
  </property>
  <property fmtid="{D5CDD505-2E9C-101B-9397-08002B2CF9AE}" pid="4" name="LastSaved">
    <vt:filetime>2026-04-07T00:00:00Z</vt:filetime>
  </property>
</Properties>
</file>